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F0695" w14:textId="3807C2C6" w:rsidR="004C12B6" w:rsidRPr="00872C8F" w:rsidRDefault="004C12B6" w:rsidP="004C12B6">
      <w:pPr>
        <w:contextualSpacing/>
        <w:jc w:val="center"/>
        <w:rPr>
          <w:rFonts w:asciiTheme="minorHAnsi" w:hAnsiTheme="minorHAnsi" w:cstheme="minorHAnsi"/>
          <w:b/>
        </w:rPr>
      </w:pPr>
      <w:r>
        <w:rPr>
          <w:rFonts w:asciiTheme="minorHAnsi" w:hAnsiTheme="minorHAnsi"/>
          <w:b/>
        </w:rPr>
        <w:t xml:space="preserve">Disfrute una visita entre bambalinas a sus películas favoritas de Pixar en </w:t>
      </w:r>
      <w:r w:rsidR="00E26A4D">
        <w:rPr>
          <w:rFonts w:asciiTheme="minorHAnsi" w:hAnsiTheme="minorHAnsi"/>
          <w:b/>
        </w:rPr>
        <w:br/>
      </w:r>
      <w:r>
        <w:rPr>
          <w:rFonts w:asciiTheme="minorHAnsi" w:hAnsiTheme="minorHAnsi"/>
          <w:b/>
          <w:i/>
        </w:rPr>
        <w:t>La ciencia detrás de Pixar</w:t>
      </w:r>
      <w:r>
        <w:rPr>
          <w:rFonts w:asciiTheme="minorHAnsi" w:hAnsiTheme="minorHAnsi"/>
          <w:b/>
        </w:rPr>
        <w:t xml:space="preserve"> </w:t>
      </w:r>
    </w:p>
    <w:p w14:paraId="72E8E927" w14:textId="47D3A730" w:rsidR="00FF2A23" w:rsidRPr="007C078D" w:rsidRDefault="0077665A" w:rsidP="0077665A">
      <w:pPr>
        <w:contextualSpacing/>
        <w:jc w:val="center"/>
        <w:rPr>
          <w:rFonts w:asciiTheme="minorHAnsi" w:hAnsiTheme="minorHAnsi" w:cstheme="minorHAnsi"/>
          <w:b/>
          <w:sz w:val="22"/>
          <w:szCs w:val="22"/>
        </w:rPr>
      </w:pPr>
      <w:r>
        <w:rPr>
          <w:rFonts w:asciiTheme="minorHAnsi" w:hAnsiTheme="minorHAnsi"/>
          <w:b/>
          <w:sz w:val="22"/>
          <w:szCs w:val="22"/>
        </w:rPr>
        <w:t>La nueva exhibición dinámica en el Denver Museum of Nature &amp; Science abrirá en octubre</w:t>
      </w:r>
    </w:p>
    <w:p w14:paraId="7B52F417" w14:textId="77777777" w:rsidR="00FF2A23" w:rsidRPr="007C078D" w:rsidRDefault="00FF2A23" w:rsidP="0077665A">
      <w:pPr>
        <w:contextualSpacing/>
        <w:rPr>
          <w:rFonts w:asciiTheme="minorHAnsi" w:hAnsiTheme="minorHAnsi" w:cstheme="minorHAnsi"/>
          <w:b/>
          <w:sz w:val="22"/>
          <w:szCs w:val="22"/>
        </w:rPr>
      </w:pPr>
    </w:p>
    <w:p w14:paraId="0BE82051" w14:textId="3D952057" w:rsidR="004C12B6" w:rsidRPr="00D67D72" w:rsidRDefault="004C12B6" w:rsidP="0077665A">
      <w:pPr>
        <w:contextualSpacing/>
        <w:rPr>
          <w:rFonts w:ascii="Calibri" w:hAnsi="Calibri" w:cs="Calibri"/>
          <w:sz w:val="22"/>
          <w:szCs w:val="22"/>
        </w:rPr>
      </w:pPr>
      <w:r>
        <w:rPr>
          <w:rFonts w:ascii="Calibri" w:hAnsi="Calibri"/>
          <w:b/>
          <w:bCs/>
          <w:sz w:val="22"/>
          <w:szCs w:val="22"/>
        </w:rPr>
        <w:t xml:space="preserve">DENVER. </w:t>
      </w:r>
      <w:r>
        <w:rPr>
          <w:rFonts w:ascii="Calibri" w:hAnsi="Calibri"/>
          <w:sz w:val="22"/>
          <w:szCs w:val="22"/>
        </w:rPr>
        <w:t xml:space="preserve">Todos tenemos una película de Pixar preferida, pero saber cómo se hacen es un misterio sin resolver para la mayoría de los aficionados. Ahora el ingenio detrás de la magia sale a la luz en la nueva exhibición </w:t>
      </w:r>
      <w:r>
        <w:rPr>
          <w:rFonts w:ascii="Calibri" w:hAnsi="Calibri"/>
          <w:i/>
          <w:iCs/>
          <w:sz w:val="22"/>
          <w:szCs w:val="22"/>
        </w:rPr>
        <w:t>La ciencia detrás de Pixar (The Science Behind Pixar</w:t>
      </w:r>
      <w:r>
        <w:rPr>
          <w:rFonts w:ascii="Calibri" w:hAnsi="Calibri"/>
          <w:sz w:val="22"/>
          <w:szCs w:val="22"/>
        </w:rPr>
        <w:t>), que abrirá sus puertas en el Denver Museum of Nature &amp; Science el viernes, 11 de octubre. Esta experiencia inmersiva explora los conceptos de ciencia, tecnología, ingeniería, arte y matemáticas usados diariamente en Pixar Animation Studios para darles vida a los encantadores personajes y películas.</w:t>
      </w:r>
    </w:p>
    <w:p w14:paraId="632C861C" w14:textId="77777777" w:rsidR="004C12B6" w:rsidRPr="00D67D72" w:rsidRDefault="004C12B6" w:rsidP="0077665A">
      <w:pPr>
        <w:contextualSpacing/>
        <w:rPr>
          <w:rFonts w:ascii="Calibri" w:hAnsi="Calibri" w:cs="Calibri"/>
          <w:sz w:val="22"/>
          <w:szCs w:val="22"/>
        </w:rPr>
      </w:pPr>
    </w:p>
    <w:p w14:paraId="3FC7F19F" w14:textId="77777777" w:rsidR="00216DA2" w:rsidRPr="00D67D72" w:rsidRDefault="00216DA2" w:rsidP="00216DA2">
      <w:pPr>
        <w:contextualSpacing/>
        <w:rPr>
          <w:rFonts w:ascii="Calibri" w:hAnsi="Calibri" w:cs="Calibri"/>
          <w:sz w:val="22"/>
          <w:szCs w:val="22"/>
        </w:rPr>
      </w:pPr>
      <w:r>
        <w:rPr>
          <w:rFonts w:ascii="Calibri" w:hAnsi="Calibri"/>
          <w:sz w:val="22"/>
          <w:szCs w:val="22"/>
        </w:rPr>
        <w:t xml:space="preserve">El público de cine fue testigo de una revolución cinematográfica a finales de 1995 cuando Pixar estrenó </w:t>
      </w:r>
      <w:r>
        <w:rPr>
          <w:rFonts w:ascii="Calibri" w:hAnsi="Calibri"/>
          <w:i/>
          <w:sz w:val="22"/>
          <w:szCs w:val="22"/>
        </w:rPr>
        <w:t>Toy Story</w:t>
      </w:r>
      <w:r>
        <w:rPr>
          <w:rFonts w:ascii="Calibri" w:hAnsi="Calibri"/>
          <w:sz w:val="22"/>
          <w:szCs w:val="22"/>
        </w:rPr>
        <w:t xml:space="preserve">. La película fue la primera de su clase, una producción animada por computadora, y tanto la crítica como el público en general quedaron fascinados al ver algo tan nuevo y revolucionario en la gran pantalla. Casi 24 años después y con 21 éxitos de taquilla, Pixar continúa sorprendiendo y emocionando al público. </w:t>
      </w:r>
    </w:p>
    <w:p w14:paraId="55E96537" w14:textId="77777777" w:rsidR="00216DA2" w:rsidRPr="00D67D72" w:rsidRDefault="00216DA2" w:rsidP="0077665A">
      <w:pPr>
        <w:contextualSpacing/>
        <w:rPr>
          <w:rFonts w:ascii="Calibri" w:hAnsi="Calibri" w:cs="Calibri"/>
          <w:sz w:val="22"/>
          <w:szCs w:val="22"/>
        </w:rPr>
      </w:pPr>
    </w:p>
    <w:p w14:paraId="26519B38" w14:textId="677FAC8B" w:rsidR="003D3C6A" w:rsidRPr="00D67D72" w:rsidRDefault="00D67D72" w:rsidP="0077665A">
      <w:pPr>
        <w:contextualSpacing/>
        <w:rPr>
          <w:rFonts w:ascii="Calibri" w:hAnsi="Calibri" w:cs="Calibri"/>
          <w:sz w:val="22"/>
          <w:szCs w:val="22"/>
        </w:rPr>
      </w:pPr>
      <w:r>
        <w:rPr>
          <w:rFonts w:ascii="Calibri" w:hAnsi="Calibri"/>
          <w:sz w:val="22"/>
          <w:szCs w:val="22"/>
        </w:rPr>
        <w:t xml:space="preserve">Cada sección de </w:t>
      </w:r>
      <w:r>
        <w:rPr>
          <w:rFonts w:ascii="Calibri" w:hAnsi="Calibri"/>
          <w:i/>
          <w:sz w:val="22"/>
          <w:szCs w:val="22"/>
        </w:rPr>
        <w:t>La ciencia detrás de Pixar</w:t>
      </w:r>
      <w:r>
        <w:rPr>
          <w:rFonts w:ascii="Calibri" w:hAnsi="Calibri"/>
          <w:sz w:val="22"/>
          <w:szCs w:val="22"/>
        </w:rPr>
        <w:t xml:space="preserve"> se centra en un paso del proceso cinematográfico: modelado, </w:t>
      </w:r>
      <w:r>
        <w:rPr>
          <w:rStyle w:val="Strong"/>
          <w:rFonts w:ascii="Calibri" w:hAnsi="Calibri"/>
          <w:b w:val="0"/>
          <w:i/>
          <w:iCs/>
          <w:sz w:val="22"/>
          <w:szCs w:val="22"/>
        </w:rPr>
        <w:t>rigging</w:t>
      </w:r>
      <w:r>
        <w:rPr>
          <w:rFonts w:ascii="Calibri" w:hAnsi="Calibri"/>
          <w:sz w:val="22"/>
          <w:szCs w:val="22"/>
        </w:rPr>
        <w:t>,</w:t>
      </w:r>
      <w:r>
        <w:rPr>
          <w:rFonts w:ascii="Calibri" w:hAnsi="Calibri"/>
          <w:b/>
          <w:sz w:val="22"/>
          <w:szCs w:val="22"/>
        </w:rPr>
        <w:t xml:space="preserve"> </w:t>
      </w:r>
      <w:r>
        <w:rPr>
          <w:rStyle w:val="Strong"/>
          <w:rFonts w:ascii="Calibri" w:hAnsi="Calibri"/>
          <w:b w:val="0"/>
          <w:sz w:val="22"/>
          <w:szCs w:val="22"/>
        </w:rPr>
        <w:t>superficies</w:t>
      </w:r>
      <w:r>
        <w:rPr>
          <w:rFonts w:ascii="Calibri" w:hAnsi="Calibri"/>
          <w:sz w:val="22"/>
          <w:szCs w:val="22"/>
        </w:rPr>
        <w:t>,</w:t>
      </w:r>
      <w:r>
        <w:rPr>
          <w:rFonts w:ascii="Calibri" w:hAnsi="Calibri"/>
          <w:b/>
          <w:sz w:val="22"/>
          <w:szCs w:val="22"/>
        </w:rPr>
        <w:t xml:space="preserve"> </w:t>
      </w:r>
      <w:r>
        <w:rPr>
          <w:rStyle w:val="Strong"/>
          <w:rFonts w:ascii="Calibri" w:hAnsi="Calibri"/>
          <w:b w:val="0"/>
          <w:sz w:val="22"/>
          <w:szCs w:val="22"/>
        </w:rPr>
        <w:t>estudios y cámaras</w:t>
      </w:r>
      <w:r>
        <w:rPr>
          <w:rFonts w:ascii="Calibri" w:hAnsi="Calibri"/>
          <w:sz w:val="22"/>
          <w:szCs w:val="22"/>
        </w:rPr>
        <w:t>,</w:t>
      </w:r>
      <w:r>
        <w:rPr>
          <w:rFonts w:ascii="Calibri" w:hAnsi="Calibri"/>
          <w:b/>
          <w:sz w:val="22"/>
          <w:szCs w:val="22"/>
        </w:rPr>
        <w:t xml:space="preserve"> </w:t>
      </w:r>
      <w:r>
        <w:rPr>
          <w:rStyle w:val="Strong"/>
          <w:rFonts w:ascii="Calibri" w:hAnsi="Calibri"/>
          <w:b w:val="0"/>
          <w:sz w:val="22"/>
          <w:szCs w:val="22"/>
        </w:rPr>
        <w:t>animación</w:t>
      </w:r>
      <w:r>
        <w:rPr>
          <w:rFonts w:ascii="Calibri" w:hAnsi="Calibri"/>
          <w:sz w:val="22"/>
          <w:szCs w:val="22"/>
        </w:rPr>
        <w:t>,</w:t>
      </w:r>
      <w:r>
        <w:rPr>
          <w:rFonts w:ascii="Calibri" w:hAnsi="Calibri"/>
          <w:b/>
          <w:sz w:val="22"/>
          <w:szCs w:val="22"/>
        </w:rPr>
        <w:t xml:space="preserve"> </w:t>
      </w:r>
      <w:r>
        <w:rPr>
          <w:rStyle w:val="Strong"/>
          <w:rFonts w:ascii="Calibri" w:hAnsi="Calibri"/>
          <w:b w:val="0"/>
          <w:sz w:val="22"/>
          <w:szCs w:val="22"/>
        </w:rPr>
        <w:t>simulación</w:t>
      </w:r>
      <w:r>
        <w:rPr>
          <w:rFonts w:ascii="Calibri" w:hAnsi="Calibri"/>
          <w:sz w:val="22"/>
          <w:szCs w:val="22"/>
        </w:rPr>
        <w:t xml:space="preserve">, </w:t>
      </w:r>
      <w:r>
        <w:rPr>
          <w:rStyle w:val="Strong"/>
          <w:rFonts w:ascii="Calibri" w:hAnsi="Calibri"/>
          <w:b w:val="0"/>
          <w:sz w:val="22"/>
          <w:szCs w:val="22"/>
        </w:rPr>
        <w:t>iluminación</w:t>
      </w:r>
      <w:r>
        <w:rPr>
          <w:rFonts w:ascii="Calibri" w:hAnsi="Calibri"/>
          <w:sz w:val="22"/>
          <w:szCs w:val="22"/>
        </w:rPr>
        <w:t xml:space="preserve">, y </w:t>
      </w:r>
      <w:r>
        <w:rPr>
          <w:rStyle w:val="Strong"/>
          <w:rFonts w:ascii="Calibri" w:hAnsi="Calibri"/>
          <w:b w:val="0"/>
          <w:sz w:val="22"/>
          <w:szCs w:val="22"/>
        </w:rPr>
        <w:t>renderización</w:t>
      </w:r>
      <w:r>
        <w:rPr>
          <w:rFonts w:ascii="Calibri" w:hAnsi="Calibri"/>
          <w:sz w:val="22"/>
          <w:szCs w:val="22"/>
        </w:rPr>
        <w:t>, lo cual ofrece una visión sin precedentes del proceso de producción que emplean los artistas y científicos informáticos de Pixar</w:t>
      </w:r>
      <w:r>
        <w:rPr>
          <w:rStyle w:val="Strong"/>
          <w:rFonts w:ascii="Calibri" w:hAnsi="Calibri"/>
          <w:b w:val="0"/>
          <w:sz w:val="22"/>
          <w:szCs w:val="22"/>
        </w:rPr>
        <w:t xml:space="preserve">. </w:t>
      </w:r>
      <w:r>
        <w:rPr>
          <w:rFonts w:ascii="Calibri" w:hAnsi="Calibri"/>
          <w:sz w:val="22"/>
          <w:szCs w:val="22"/>
        </w:rPr>
        <w:t xml:space="preserve">Los visitantes disfrutarán de más de 50 elementos interactivos, escucharán de primera mano a los equipos de producción del estudio en perfiles de video, e incluso se encontrarán cara a cara con las recreaciones de los personajes más conocidos, como Buzz Lightyear, Dory, Mike y Sulley, Edna Moda y WALL•E. </w:t>
      </w:r>
    </w:p>
    <w:p w14:paraId="0CBE478F" w14:textId="77777777" w:rsidR="003D3C6A" w:rsidRPr="00D67D72" w:rsidRDefault="003D3C6A" w:rsidP="0077665A">
      <w:pPr>
        <w:contextualSpacing/>
        <w:rPr>
          <w:rFonts w:ascii="Calibri" w:hAnsi="Calibri" w:cs="Calibri"/>
          <w:sz w:val="22"/>
          <w:szCs w:val="22"/>
        </w:rPr>
      </w:pPr>
    </w:p>
    <w:p w14:paraId="19ADB9C9" w14:textId="0DD78BC4" w:rsidR="00597D87" w:rsidRPr="00D67D72" w:rsidRDefault="00216DA2" w:rsidP="0077665A">
      <w:pPr>
        <w:contextualSpacing/>
        <w:rPr>
          <w:rFonts w:ascii="Calibri" w:hAnsi="Calibri" w:cs="Calibri"/>
          <w:sz w:val="22"/>
          <w:szCs w:val="22"/>
        </w:rPr>
      </w:pPr>
      <w:r>
        <w:rPr>
          <w:rStyle w:val="Strong"/>
          <w:rFonts w:ascii="Calibri" w:hAnsi="Calibri"/>
          <w:b w:val="0"/>
          <w:sz w:val="22"/>
          <w:szCs w:val="22"/>
        </w:rPr>
        <w:t>Estas son solo algunas de las actividades incluidas en la experiencia:</w:t>
      </w:r>
      <w:r>
        <w:rPr>
          <w:rFonts w:ascii="Calibri" w:hAnsi="Calibri"/>
          <w:sz w:val="22"/>
          <w:szCs w:val="22"/>
        </w:rPr>
        <w:t xml:space="preserve"> </w:t>
      </w:r>
    </w:p>
    <w:p w14:paraId="3F84A1C6" w14:textId="1C54AD57" w:rsidR="003D3C6A" w:rsidRPr="00D67D72" w:rsidRDefault="003D3C6A" w:rsidP="0077665A">
      <w:pPr>
        <w:contextualSpacing/>
        <w:rPr>
          <w:rFonts w:ascii="Calibri" w:hAnsi="Calibri" w:cs="Calibri"/>
          <w:sz w:val="22"/>
          <w:szCs w:val="22"/>
        </w:rPr>
      </w:pPr>
    </w:p>
    <w:p w14:paraId="6C599C86" w14:textId="77777777" w:rsidR="003D3C6A" w:rsidRPr="00D67D72" w:rsidRDefault="003D3C6A" w:rsidP="0077665A">
      <w:pPr>
        <w:pStyle w:val="ListParagraph"/>
        <w:numPr>
          <w:ilvl w:val="0"/>
          <w:numId w:val="1"/>
        </w:numPr>
        <w:spacing w:line="240" w:lineRule="auto"/>
        <w:rPr>
          <w:rFonts w:ascii="Calibri" w:hAnsi="Calibri" w:cs="Calibri"/>
        </w:rPr>
      </w:pPr>
      <w:r>
        <w:rPr>
          <w:rFonts w:ascii="Calibri" w:hAnsi="Calibri"/>
        </w:rPr>
        <w:t xml:space="preserve">Arme robots inspirados en los de </w:t>
      </w:r>
      <w:r>
        <w:rPr>
          <w:rFonts w:ascii="Calibri" w:hAnsi="Calibri"/>
          <w:i/>
        </w:rPr>
        <w:t>WALL•E</w:t>
      </w:r>
      <w:r>
        <w:rPr>
          <w:rFonts w:ascii="Calibri" w:hAnsi="Calibri"/>
        </w:rPr>
        <w:t xml:space="preserve">. </w:t>
      </w:r>
    </w:p>
    <w:p w14:paraId="44D6A9F4" w14:textId="77777777" w:rsidR="003D3C6A" w:rsidRPr="00D67D72" w:rsidRDefault="003D3C6A" w:rsidP="0077665A">
      <w:pPr>
        <w:pStyle w:val="ListParagraph"/>
        <w:numPr>
          <w:ilvl w:val="0"/>
          <w:numId w:val="1"/>
        </w:numPr>
        <w:spacing w:line="240" w:lineRule="auto"/>
        <w:rPr>
          <w:rFonts w:ascii="Calibri" w:hAnsi="Calibri" w:cs="Calibri"/>
        </w:rPr>
      </w:pPr>
      <w:r>
        <w:rPr>
          <w:rFonts w:ascii="Calibri" w:hAnsi="Calibri"/>
        </w:rPr>
        <w:t xml:space="preserve">Aprenda cómo se logró la perspectiva de insecto para </w:t>
      </w:r>
      <w:r>
        <w:rPr>
          <w:rFonts w:ascii="Calibri" w:hAnsi="Calibri"/>
          <w:i/>
          <w:iCs/>
        </w:rPr>
        <w:t>A Bug's Life (Bichos)</w:t>
      </w:r>
      <w:r>
        <w:rPr>
          <w:rFonts w:ascii="Calibri" w:hAnsi="Calibri"/>
        </w:rPr>
        <w:t>, a través de los ángulos de la cámara y el diseño de gran tamaño en la computadora.</w:t>
      </w:r>
    </w:p>
    <w:p w14:paraId="3C55F0B9" w14:textId="77777777" w:rsidR="00201AB9" w:rsidRPr="00D67D72" w:rsidRDefault="00201AB9" w:rsidP="00201AB9">
      <w:pPr>
        <w:pStyle w:val="ListParagraph"/>
        <w:numPr>
          <w:ilvl w:val="0"/>
          <w:numId w:val="1"/>
        </w:numPr>
        <w:spacing w:line="240" w:lineRule="auto"/>
        <w:rPr>
          <w:rFonts w:ascii="Calibri" w:hAnsi="Calibri" w:cs="Calibri"/>
        </w:rPr>
      </w:pPr>
      <w:r>
        <w:rPr>
          <w:rFonts w:ascii="Calibri" w:hAnsi="Calibri"/>
        </w:rPr>
        <w:t>Cree una figura en 3D virtual y reprodúzcala en una vista de 360 grados.</w:t>
      </w:r>
    </w:p>
    <w:p w14:paraId="2AA4F09A" w14:textId="3D7338B3" w:rsidR="003D3C6A" w:rsidRPr="00D67D72" w:rsidRDefault="005D1B3F" w:rsidP="0077665A">
      <w:pPr>
        <w:pStyle w:val="ListParagraph"/>
        <w:numPr>
          <w:ilvl w:val="0"/>
          <w:numId w:val="1"/>
        </w:numPr>
        <w:spacing w:line="240" w:lineRule="auto"/>
        <w:rPr>
          <w:rFonts w:ascii="Calibri" w:hAnsi="Calibri" w:cs="Calibri"/>
        </w:rPr>
      </w:pPr>
      <w:r>
        <w:rPr>
          <w:rFonts w:ascii="Calibri" w:hAnsi="Calibri"/>
        </w:rPr>
        <w:t>Vea y toque modelos a escala de muchos de los queridos personajes de Pixar.</w:t>
      </w:r>
    </w:p>
    <w:p w14:paraId="714F25A5" w14:textId="24D40879" w:rsidR="003D3C6A" w:rsidRPr="00D67D72" w:rsidRDefault="003D3C6A" w:rsidP="0077665A">
      <w:pPr>
        <w:pStyle w:val="ListParagraph"/>
        <w:numPr>
          <w:ilvl w:val="0"/>
          <w:numId w:val="1"/>
        </w:numPr>
        <w:spacing w:line="240" w:lineRule="auto"/>
        <w:rPr>
          <w:rFonts w:ascii="Calibri" w:hAnsi="Calibri" w:cs="Calibri"/>
        </w:rPr>
      </w:pPr>
      <w:r>
        <w:rPr>
          <w:rFonts w:ascii="Calibri" w:hAnsi="Calibri"/>
        </w:rPr>
        <w:t xml:space="preserve">Analice problemas de iluminación, similares a los que enfrentaron los artistas de Pixar al crear el agua animada en </w:t>
      </w:r>
      <w:r>
        <w:rPr>
          <w:rFonts w:ascii="Calibri" w:hAnsi="Calibri"/>
          <w:i/>
        </w:rPr>
        <w:t>Finding Nemo (Buscando a Nemo)</w:t>
      </w:r>
      <w:r>
        <w:rPr>
          <w:rFonts w:ascii="Calibri" w:hAnsi="Calibri"/>
        </w:rPr>
        <w:t xml:space="preserve">. </w:t>
      </w:r>
    </w:p>
    <w:p w14:paraId="7555E119" w14:textId="68F66DEC" w:rsidR="00202222" w:rsidRPr="00D67D72" w:rsidRDefault="007F0C15" w:rsidP="0077665A">
      <w:pPr>
        <w:pStyle w:val="ListParagraph"/>
        <w:numPr>
          <w:ilvl w:val="0"/>
          <w:numId w:val="1"/>
        </w:numPr>
        <w:spacing w:line="240" w:lineRule="auto"/>
        <w:rPr>
          <w:rFonts w:ascii="Calibri" w:hAnsi="Calibri" w:cs="Calibri"/>
        </w:rPr>
      </w:pPr>
      <w:r>
        <w:rPr>
          <w:rFonts w:ascii="Calibri" w:hAnsi="Calibri"/>
        </w:rPr>
        <w:t>Cree una animación cuadro a cuadro de una lámpara que salta</w:t>
      </w:r>
      <w:bookmarkStart w:id="0" w:name="_GoBack"/>
      <w:bookmarkEnd w:id="0"/>
      <w:r>
        <w:rPr>
          <w:rFonts w:ascii="Calibri" w:hAnsi="Calibri"/>
        </w:rPr>
        <w:t>.</w:t>
      </w:r>
    </w:p>
    <w:p w14:paraId="04641BDD" w14:textId="46311ED8" w:rsidR="003D3C6A" w:rsidRPr="00D67D72" w:rsidRDefault="007F0C15" w:rsidP="0077665A">
      <w:pPr>
        <w:pStyle w:val="ListParagraph"/>
        <w:numPr>
          <w:ilvl w:val="0"/>
          <w:numId w:val="1"/>
        </w:numPr>
        <w:spacing w:line="240" w:lineRule="auto"/>
        <w:rPr>
          <w:rFonts w:ascii="Calibri" w:hAnsi="Calibri" w:cs="Calibri"/>
        </w:rPr>
      </w:pPr>
      <w:r>
        <w:rPr>
          <w:rFonts w:ascii="Calibri" w:hAnsi="Calibri"/>
        </w:rPr>
        <w:t>Descubra cómo los modelos reciben un esqueleto virtual para que los animadores puedan agregarle movimiento.</w:t>
      </w:r>
    </w:p>
    <w:p w14:paraId="0F8D9693" w14:textId="77777777" w:rsidR="003D3C6A" w:rsidRPr="00D67D72" w:rsidRDefault="003D3C6A" w:rsidP="0077665A">
      <w:pPr>
        <w:pStyle w:val="ListParagraph"/>
        <w:numPr>
          <w:ilvl w:val="0"/>
          <w:numId w:val="1"/>
        </w:numPr>
        <w:spacing w:line="240" w:lineRule="auto"/>
        <w:rPr>
          <w:rFonts w:ascii="Calibri" w:hAnsi="Calibri" w:cs="Calibri"/>
        </w:rPr>
      </w:pPr>
      <w:r>
        <w:rPr>
          <w:rFonts w:ascii="Calibri" w:hAnsi="Calibri"/>
        </w:rPr>
        <w:t xml:space="preserve">Emplee las técnicas utilizadas para añadir color y textura a cada superficie de una película. </w:t>
      </w:r>
    </w:p>
    <w:p w14:paraId="24B6E396" w14:textId="77FF2CC1" w:rsidR="003D3C6A" w:rsidRPr="00D67D72" w:rsidRDefault="003D3C6A" w:rsidP="0077665A">
      <w:pPr>
        <w:pStyle w:val="ListParagraph"/>
        <w:numPr>
          <w:ilvl w:val="0"/>
          <w:numId w:val="1"/>
        </w:numPr>
        <w:spacing w:line="240" w:lineRule="auto"/>
        <w:rPr>
          <w:rFonts w:ascii="Calibri" w:hAnsi="Calibri" w:cs="Calibri"/>
        </w:rPr>
      </w:pPr>
      <w:r>
        <w:rPr>
          <w:rFonts w:ascii="Calibri" w:hAnsi="Calibri"/>
        </w:rPr>
        <w:t>Tómese fotos con recreaciones en tamaño humano de muchos de los personajes favoritos de Pixar.</w:t>
      </w:r>
    </w:p>
    <w:p w14:paraId="03A5D2AA" w14:textId="47F230B1" w:rsidR="003C596D" w:rsidRPr="00D67D72" w:rsidRDefault="003C596D" w:rsidP="0077665A">
      <w:pPr>
        <w:contextualSpacing/>
        <w:rPr>
          <w:rFonts w:ascii="Calibri" w:hAnsi="Calibri" w:cs="Calibri"/>
          <w:sz w:val="22"/>
          <w:szCs w:val="22"/>
        </w:rPr>
      </w:pPr>
      <w:r>
        <w:rPr>
          <w:rFonts w:ascii="Calibri" w:hAnsi="Calibri"/>
          <w:sz w:val="22"/>
          <w:szCs w:val="22"/>
        </w:rPr>
        <w:t xml:space="preserve">“Estamos entusiasmados por traer esta experiencia única de Pixar Animation Studios a la comunidad de Colorado”, contó George Sparks, presidente y director ejecutivo del museo. “Las películas de Pixar son uno de los ejemplos más inspiradores de cómo la ciencia, la tecnología, la ingeniería, el arte y las matemáticas se pueden entrecruzar con la creatividad y la imaginación para provocar alegría y asombro en personas de todas las edades”.  </w:t>
      </w:r>
    </w:p>
    <w:p w14:paraId="1C92E24C" w14:textId="77777777" w:rsidR="003C596D" w:rsidRPr="00D67D72" w:rsidRDefault="003C596D" w:rsidP="0077665A">
      <w:pPr>
        <w:contextualSpacing/>
        <w:rPr>
          <w:rFonts w:ascii="Calibri" w:hAnsi="Calibri" w:cs="Calibri"/>
          <w:sz w:val="22"/>
          <w:szCs w:val="22"/>
        </w:rPr>
      </w:pPr>
    </w:p>
    <w:p w14:paraId="6BAA3580" w14:textId="06A6FCFE" w:rsidR="00D907AD" w:rsidRPr="00D67D72" w:rsidRDefault="000E0AFF" w:rsidP="0077665A">
      <w:pPr>
        <w:contextualSpacing/>
        <w:rPr>
          <w:rFonts w:ascii="Calibri" w:hAnsi="Calibri" w:cs="Calibri"/>
          <w:sz w:val="22"/>
          <w:szCs w:val="22"/>
        </w:rPr>
      </w:pPr>
      <w:r>
        <w:rPr>
          <w:rFonts w:ascii="Calibri" w:hAnsi="Calibri"/>
          <w:sz w:val="22"/>
          <w:szCs w:val="22"/>
        </w:rPr>
        <w:t>La exhibición abrirá todos los días de 9 a. m. a 5 p. m.</w:t>
      </w:r>
      <w:r w:rsidR="00CB1778">
        <w:rPr>
          <w:rFonts w:ascii="Calibri" w:hAnsi="Calibri"/>
          <w:sz w:val="22"/>
          <w:szCs w:val="22"/>
        </w:rPr>
        <w:t xml:space="preserve"> hasta el domingo 5 de abril, con excepción del 25 de diciembre.</w:t>
      </w:r>
      <w:r>
        <w:rPr>
          <w:rFonts w:ascii="Calibri" w:hAnsi="Calibri"/>
          <w:sz w:val="22"/>
          <w:szCs w:val="22"/>
        </w:rPr>
        <w:t xml:space="preserve"> Se requieren entradas con horario predeterminado y se podrán adquirir en </w:t>
      </w:r>
      <w:r>
        <w:rPr>
          <w:rFonts w:ascii="Calibri" w:hAnsi="Calibri"/>
          <w:sz w:val="22"/>
          <w:szCs w:val="22"/>
        </w:rPr>
        <w:lastRenderedPageBreak/>
        <w:t>dmns.org/pixar o al 303.370.6000. Se recomienda realizar reservas anticipadas. El costo de las entradas es $2</w:t>
      </w:r>
      <w:r w:rsidR="0052062B">
        <w:rPr>
          <w:rFonts w:ascii="Calibri" w:hAnsi="Calibri"/>
          <w:sz w:val="22"/>
          <w:szCs w:val="22"/>
        </w:rPr>
        <w:t>9</w:t>
      </w:r>
      <w:r>
        <w:rPr>
          <w:rFonts w:ascii="Calibri" w:hAnsi="Calibri"/>
          <w:sz w:val="22"/>
          <w:szCs w:val="22"/>
        </w:rPr>
        <w:t>.95 (adultos), $24.95 (mayores de 65 años) y $2</w:t>
      </w:r>
      <w:r w:rsidR="0052062B">
        <w:rPr>
          <w:rFonts w:ascii="Calibri" w:hAnsi="Calibri"/>
          <w:sz w:val="22"/>
          <w:szCs w:val="22"/>
        </w:rPr>
        <w:t>2</w:t>
      </w:r>
      <w:r>
        <w:rPr>
          <w:rFonts w:ascii="Calibri" w:hAnsi="Calibri"/>
          <w:sz w:val="22"/>
          <w:szCs w:val="22"/>
        </w:rPr>
        <w:t xml:space="preserve">.95 (niños entre 3 y 18 años). </w:t>
      </w:r>
      <w:r w:rsidR="0052062B" w:rsidRPr="0052062B">
        <w:rPr>
          <w:rFonts w:ascii="Calibri" w:hAnsi="Calibri"/>
          <w:sz w:val="22"/>
          <w:szCs w:val="22"/>
        </w:rPr>
        <w:t xml:space="preserve">Se puede ahorrar $1 al hacer la reserva en línea. </w:t>
      </w:r>
      <w:r>
        <w:rPr>
          <w:rFonts w:ascii="Calibri" w:hAnsi="Calibri"/>
          <w:sz w:val="22"/>
          <w:szCs w:val="22"/>
        </w:rPr>
        <w:t>Los estudiantes reciben un descuento del 10 % en las entradas para adultos al presentar su identificación escolar</w:t>
      </w:r>
      <w:r w:rsidR="00C708AA">
        <w:rPr>
          <w:rFonts w:ascii="Calibri" w:hAnsi="Calibri"/>
          <w:sz w:val="22"/>
          <w:szCs w:val="22"/>
        </w:rPr>
        <w:t xml:space="preserve"> en persona</w:t>
      </w:r>
      <w:r>
        <w:rPr>
          <w:rFonts w:ascii="Calibri" w:hAnsi="Calibri"/>
          <w:sz w:val="22"/>
          <w:szCs w:val="22"/>
        </w:rPr>
        <w:t xml:space="preserve">. Todas las entradas incluyen la entrada general. Los miembros del museo acceden a entradas con descuento. </w:t>
      </w:r>
    </w:p>
    <w:p w14:paraId="1108EBF7" w14:textId="77777777" w:rsidR="003D3C6A" w:rsidRPr="00D67D72" w:rsidRDefault="003D3C6A" w:rsidP="0077665A">
      <w:pPr>
        <w:contextualSpacing/>
        <w:rPr>
          <w:rFonts w:ascii="Calibri" w:hAnsi="Calibri" w:cs="Calibri"/>
          <w:sz w:val="22"/>
          <w:szCs w:val="22"/>
        </w:rPr>
      </w:pPr>
    </w:p>
    <w:p w14:paraId="38A5E00D" w14:textId="77777777" w:rsidR="00872C8F" w:rsidRPr="00E26A4D" w:rsidRDefault="00872C8F" w:rsidP="0077665A">
      <w:pPr>
        <w:contextualSpacing/>
        <w:rPr>
          <w:rFonts w:ascii="Calibri" w:hAnsi="Calibri" w:cs="Calibri"/>
          <w:b/>
          <w:bCs/>
          <w:sz w:val="22"/>
          <w:szCs w:val="22"/>
          <w:lang w:val="en-US"/>
        </w:rPr>
      </w:pPr>
      <w:r w:rsidRPr="00E26A4D">
        <w:rPr>
          <w:rFonts w:ascii="Calibri" w:hAnsi="Calibri"/>
          <w:b/>
          <w:bCs/>
          <w:sz w:val="22"/>
          <w:szCs w:val="22"/>
          <w:lang w:val="en-US"/>
        </w:rPr>
        <w:t>Acerca del Denver Museum of Nature &amp; Science</w:t>
      </w:r>
    </w:p>
    <w:p w14:paraId="4E91164F" w14:textId="77777777" w:rsidR="00872C8F" w:rsidRPr="00D67D72" w:rsidRDefault="00872C8F" w:rsidP="0077665A">
      <w:pPr>
        <w:contextualSpacing/>
        <w:rPr>
          <w:rFonts w:ascii="Calibri" w:hAnsi="Calibri" w:cs="Calibri"/>
          <w:sz w:val="22"/>
          <w:szCs w:val="22"/>
        </w:rPr>
      </w:pPr>
      <w:r>
        <w:rPr>
          <w:rFonts w:ascii="Calibri" w:hAnsi="Calibri"/>
          <w:sz w:val="22"/>
          <w:szCs w:val="22"/>
        </w:rPr>
        <w:t xml:space="preserve">El Denver Museum of Nature &amp; Science es el principal recurso de la región de las Rocosas sobre educación científica informal. Nuestra misión es incentivar el interés y la pasión de la comunidad por la naturaleza y la ciencia. El museo ofrece una amplia variedad de exhibiciones, programas, actividades e investigaciones científicas interesantes para inspirar la valoración y comprensión del público de las maravillas de Colorado, la Tierra y el universo. El museo se encuentra en 2001 Colorado Blvd., Denver, CO, 80205. Información: dmns.org o 303.370.6000. Muchos programas y exposiciones educativas del museo han sido posibles en parte gracias a los ciudadanos de los siete condados del área metropolitana mediante el </w:t>
      </w:r>
      <w:r>
        <w:rPr>
          <w:rFonts w:ascii="Calibri" w:hAnsi="Calibri"/>
          <w:i/>
          <w:iCs/>
          <w:sz w:val="22"/>
          <w:szCs w:val="22"/>
        </w:rPr>
        <w:t>Scientific &amp; Cultural Facilities District</w:t>
      </w:r>
      <w:r>
        <w:rPr>
          <w:rFonts w:ascii="Calibri" w:hAnsi="Calibri"/>
          <w:sz w:val="22"/>
          <w:szCs w:val="22"/>
        </w:rPr>
        <w:t>. El museo cuenta con la acreditación de la Alianza Estadounidense de Museos. Se puede contactar con el museo mediante Facebook, Twitter e Instagram.</w:t>
      </w:r>
    </w:p>
    <w:p w14:paraId="6E70A001" w14:textId="62057B43" w:rsidR="00FF2A23" w:rsidRPr="00D67D72" w:rsidRDefault="00FF2A23" w:rsidP="0077665A">
      <w:pPr>
        <w:contextualSpacing/>
        <w:rPr>
          <w:rFonts w:ascii="Calibri" w:hAnsi="Calibri" w:cs="Calibri"/>
          <w:sz w:val="22"/>
          <w:szCs w:val="22"/>
        </w:rPr>
      </w:pPr>
    </w:p>
    <w:p w14:paraId="431847F7" w14:textId="77777777" w:rsidR="00202222" w:rsidRPr="00D67D72" w:rsidRDefault="00597D87" w:rsidP="0077665A">
      <w:pPr>
        <w:contextualSpacing/>
        <w:rPr>
          <w:rStyle w:val="Strong"/>
          <w:rFonts w:ascii="Calibri" w:hAnsi="Calibri" w:cs="Calibri"/>
          <w:sz w:val="22"/>
          <w:szCs w:val="22"/>
        </w:rPr>
      </w:pPr>
      <w:r>
        <w:rPr>
          <w:rStyle w:val="Strong"/>
          <w:rFonts w:ascii="Calibri" w:hAnsi="Calibri"/>
          <w:sz w:val="22"/>
          <w:szCs w:val="22"/>
        </w:rPr>
        <w:t xml:space="preserve">Patrocinio de </w:t>
      </w:r>
      <w:r>
        <w:rPr>
          <w:rStyle w:val="Strong"/>
          <w:rFonts w:ascii="Calibri" w:hAnsi="Calibri"/>
          <w:i/>
          <w:iCs/>
          <w:sz w:val="22"/>
          <w:szCs w:val="22"/>
        </w:rPr>
        <w:t>The Science Behind Pixar (La ciencia detrás de Pixar)</w:t>
      </w:r>
    </w:p>
    <w:p w14:paraId="1C2B8E5D" w14:textId="4EC1CD63" w:rsidR="00597D87" w:rsidRPr="00D67D72" w:rsidRDefault="00597D87" w:rsidP="0077665A">
      <w:pPr>
        <w:contextualSpacing/>
        <w:rPr>
          <w:rFonts w:ascii="Calibri" w:hAnsi="Calibri" w:cs="Calibri"/>
          <w:sz w:val="22"/>
          <w:szCs w:val="22"/>
        </w:rPr>
      </w:pPr>
      <w:r>
        <w:rPr>
          <w:rStyle w:val="Emphasis"/>
          <w:rFonts w:ascii="Calibri" w:hAnsi="Calibri"/>
          <w:sz w:val="22"/>
          <w:szCs w:val="22"/>
        </w:rPr>
        <w:t>The Science Behind Pixar</w:t>
      </w:r>
      <w:r>
        <w:rPr>
          <w:rFonts w:ascii="Calibri" w:hAnsi="Calibri"/>
          <w:sz w:val="22"/>
          <w:szCs w:val="22"/>
        </w:rPr>
        <w:t xml:space="preserve"> se financia con el apoyo de Google, los miembros del Science Museum Exhibit Collaborative (SMEC), el Institute of Museum and Library Services (IMLS) y la National Science Foundation (NSF).</w:t>
      </w:r>
    </w:p>
    <w:p w14:paraId="47A219BF" w14:textId="77777777" w:rsidR="00872C8F" w:rsidRPr="00D67D72" w:rsidRDefault="00872C8F" w:rsidP="0077665A">
      <w:pPr>
        <w:contextualSpacing/>
        <w:rPr>
          <w:rFonts w:ascii="Calibri" w:hAnsi="Calibri" w:cs="Calibri"/>
          <w:b/>
          <w:bCs/>
          <w:sz w:val="22"/>
          <w:szCs w:val="22"/>
        </w:rPr>
      </w:pPr>
      <w:bookmarkStart w:id="1" w:name="OLE_LINK1"/>
      <w:bookmarkStart w:id="2" w:name="OLE_LINK2"/>
      <w:bookmarkStart w:id="3" w:name="OLE_LINK5"/>
    </w:p>
    <w:bookmarkEnd w:id="1"/>
    <w:bookmarkEnd w:id="2"/>
    <w:bookmarkEnd w:id="3"/>
    <w:p w14:paraId="0105BE93" w14:textId="77777777" w:rsidR="00695165" w:rsidRPr="00695165" w:rsidRDefault="00695165" w:rsidP="00695165">
      <w:pPr>
        <w:contextualSpacing/>
        <w:rPr>
          <w:rFonts w:ascii="Calibri" w:hAnsi="Calibri" w:cs="Calibri"/>
          <w:b/>
          <w:bCs/>
          <w:sz w:val="22"/>
          <w:szCs w:val="22"/>
        </w:rPr>
      </w:pPr>
      <w:r>
        <w:rPr>
          <w:rFonts w:ascii="Calibri" w:hAnsi="Calibri"/>
          <w:b/>
          <w:bCs/>
          <w:sz w:val="22"/>
          <w:szCs w:val="22"/>
        </w:rPr>
        <w:t>Acerca de Pixar Animation Studios</w:t>
      </w:r>
    </w:p>
    <w:p w14:paraId="60424147" w14:textId="466C981F" w:rsidR="00064E61" w:rsidRPr="00695165" w:rsidRDefault="00695165" w:rsidP="00695165">
      <w:pPr>
        <w:contextualSpacing/>
        <w:rPr>
          <w:rFonts w:ascii="Calibri" w:hAnsi="Calibri" w:cs="Calibri"/>
          <w:bCs/>
          <w:sz w:val="22"/>
          <w:szCs w:val="22"/>
        </w:rPr>
      </w:pPr>
      <w:r>
        <w:rPr>
          <w:rFonts w:ascii="Calibri" w:hAnsi="Calibri"/>
          <w:bCs/>
          <w:sz w:val="22"/>
          <w:szCs w:val="22"/>
        </w:rPr>
        <w:t xml:space="preserve">Pixar Animation Studios, una subsidiaria de propiedad absoluta de The Walt Disney Company, es un estudio cinematográfico con capacidades técnicas, creativas y de producción de renombre mundial en el arte de la animación por computadora, y ganador de premios de la Academia. En el estudio del norte de California se han creado algunas de las películas de animación más exitosas y queridas de todos los tiempos, como </w:t>
      </w:r>
      <w:r>
        <w:rPr>
          <w:rFonts w:ascii="Calibri" w:hAnsi="Calibri"/>
          <w:bCs/>
          <w:i/>
          <w:sz w:val="22"/>
          <w:szCs w:val="22"/>
        </w:rPr>
        <w:t>Toy Story</w:t>
      </w:r>
      <w:r>
        <w:rPr>
          <w:rFonts w:ascii="Calibri" w:hAnsi="Calibri"/>
          <w:bCs/>
          <w:sz w:val="22"/>
          <w:szCs w:val="22"/>
        </w:rPr>
        <w:t xml:space="preserve">, </w:t>
      </w:r>
      <w:r>
        <w:rPr>
          <w:rFonts w:ascii="Calibri" w:hAnsi="Calibri"/>
          <w:bCs/>
          <w:i/>
          <w:sz w:val="22"/>
          <w:szCs w:val="22"/>
        </w:rPr>
        <w:t>Monsters, Inc.</w:t>
      </w:r>
      <w:r>
        <w:rPr>
          <w:rFonts w:ascii="Calibri" w:hAnsi="Calibri"/>
          <w:bCs/>
          <w:sz w:val="22"/>
          <w:szCs w:val="22"/>
        </w:rPr>
        <w:t xml:space="preserve">, </w:t>
      </w:r>
      <w:r>
        <w:rPr>
          <w:rFonts w:ascii="Calibri" w:hAnsi="Calibri"/>
          <w:bCs/>
          <w:i/>
          <w:sz w:val="22"/>
          <w:szCs w:val="22"/>
        </w:rPr>
        <w:t>Cars</w:t>
      </w:r>
      <w:r>
        <w:rPr>
          <w:rFonts w:ascii="Calibri" w:hAnsi="Calibri"/>
          <w:bCs/>
          <w:sz w:val="22"/>
          <w:szCs w:val="22"/>
        </w:rPr>
        <w:t xml:space="preserve">, </w:t>
      </w:r>
      <w:r>
        <w:rPr>
          <w:rFonts w:ascii="Calibri" w:hAnsi="Calibri"/>
          <w:bCs/>
          <w:i/>
          <w:sz w:val="22"/>
          <w:szCs w:val="22"/>
        </w:rPr>
        <w:t>The Incredibles (Los increíbles)</w:t>
      </w:r>
      <w:r>
        <w:rPr>
          <w:rFonts w:ascii="Calibri" w:hAnsi="Calibri"/>
          <w:bCs/>
          <w:sz w:val="22"/>
          <w:szCs w:val="22"/>
        </w:rPr>
        <w:t xml:space="preserve">, </w:t>
      </w:r>
      <w:r>
        <w:rPr>
          <w:rFonts w:ascii="Calibri" w:hAnsi="Calibri"/>
          <w:bCs/>
          <w:i/>
          <w:sz w:val="22"/>
          <w:szCs w:val="22"/>
        </w:rPr>
        <w:t>Ratatouille</w:t>
      </w:r>
      <w:r>
        <w:rPr>
          <w:rFonts w:ascii="Calibri" w:hAnsi="Calibri"/>
          <w:bCs/>
          <w:sz w:val="22"/>
          <w:szCs w:val="22"/>
        </w:rPr>
        <w:t xml:space="preserve">, </w:t>
      </w:r>
      <w:r>
        <w:rPr>
          <w:rFonts w:ascii="Calibri" w:hAnsi="Calibri"/>
          <w:bCs/>
          <w:i/>
          <w:sz w:val="22"/>
          <w:szCs w:val="22"/>
        </w:rPr>
        <w:t>WALL•E</w:t>
      </w:r>
      <w:r>
        <w:rPr>
          <w:rFonts w:ascii="Calibri" w:hAnsi="Calibri"/>
          <w:bCs/>
          <w:sz w:val="22"/>
          <w:szCs w:val="22"/>
        </w:rPr>
        <w:t xml:space="preserve">, </w:t>
      </w:r>
      <w:r>
        <w:rPr>
          <w:rFonts w:ascii="Calibri" w:hAnsi="Calibri"/>
          <w:bCs/>
          <w:i/>
          <w:sz w:val="22"/>
          <w:szCs w:val="22"/>
        </w:rPr>
        <w:t>Up</w:t>
      </w:r>
      <w:r>
        <w:rPr>
          <w:rFonts w:ascii="Calibri" w:hAnsi="Calibri"/>
          <w:bCs/>
          <w:sz w:val="22"/>
          <w:szCs w:val="22"/>
        </w:rPr>
        <w:t xml:space="preserve">, </w:t>
      </w:r>
      <w:r>
        <w:rPr>
          <w:rFonts w:ascii="Calibri" w:hAnsi="Calibri"/>
          <w:bCs/>
          <w:i/>
          <w:sz w:val="22"/>
          <w:szCs w:val="22"/>
        </w:rPr>
        <w:t>Toy Story 3</w:t>
      </w:r>
      <w:r>
        <w:rPr>
          <w:rFonts w:ascii="Calibri" w:hAnsi="Calibri"/>
          <w:bCs/>
          <w:sz w:val="22"/>
          <w:szCs w:val="22"/>
        </w:rPr>
        <w:t xml:space="preserve">, </w:t>
      </w:r>
      <w:r>
        <w:rPr>
          <w:rFonts w:ascii="Calibri" w:hAnsi="Calibri"/>
          <w:bCs/>
          <w:i/>
          <w:sz w:val="22"/>
          <w:szCs w:val="22"/>
        </w:rPr>
        <w:t>Brave (Valiente)</w:t>
      </w:r>
      <w:r>
        <w:rPr>
          <w:rFonts w:ascii="Calibri" w:hAnsi="Calibri"/>
          <w:bCs/>
          <w:sz w:val="22"/>
          <w:szCs w:val="22"/>
        </w:rPr>
        <w:t xml:space="preserve">, </w:t>
      </w:r>
      <w:r>
        <w:rPr>
          <w:rFonts w:ascii="Calibri" w:hAnsi="Calibri"/>
          <w:bCs/>
          <w:i/>
          <w:sz w:val="22"/>
          <w:szCs w:val="22"/>
        </w:rPr>
        <w:t>Inside Out</w:t>
      </w:r>
      <w:r>
        <w:rPr>
          <w:rFonts w:ascii="Calibri" w:hAnsi="Calibri"/>
          <w:bCs/>
          <w:i/>
          <w:iCs/>
          <w:sz w:val="22"/>
          <w:szCs w:val="22"/>
        </w:rPr>
        <w:t xml:space="preserve"> (Intensa-Mente)</w:t>
      </w:r>
      <w:r>
        <w:rPr>
          <w:rFonts w:ascii="Calibri" w:hAnsi="Calibri"/>
          <w:bCs/>
          <w:sz w:val="22"/>
          <w:szCs w:val="22"/>
        </w:rPr>
        <w:t xml:space="preserve">, y </w:t>
      </w:r>
      <w:r>
        <w:rPr>
          <w:rFonts w:ascii="Calibri" w:hAnsi="Calibri"/>
          <w:bCs/>
          <w:i/>
          <w:sz w:val="22"/>
          <w:szCs w:val="22"/>
        </w:rPr>
        <w:t>Coco</w:t>
      </w:r>
      <w:r>
        <w:rPr>
          <w:rFonts w:ascii="Calibri" w:hAnsi="Calibri"/>
          <w:bCs/>
          <w:sz w:val="22"/>
          <w:szCs w:val="22"/>
        </w:rPr>
        <w:t xml:space="preserve">. Sus películas han ganado 35 premios de la Academia y han recaudado más de 14,000 millones de dólares en la taquilla mundial. </w:t>
      </w:r>
      <w:r>
        <w:rPr>
          <w:rFonts w:ascii="Calibri" w:hAnsi="Calibri"/>
          <w:bCs/>
          <w:i/>
          <w:sz w:val="22"/>
          <w:szCs w:val="22"/>
        </w:rPr>
        <w:t>Onward</w:t>
      </w:r>
      <w:r>
        <w:rPr>
          <w:rFonts w:ascii="Calibri" w:hAnsi="Calibri"/>
          <w:bCs/>
          <w:i/>
          <w:iCs/>
          <w:sz w:val="22"/>
          <w:szCs w:val="22"/>
        </w:rPr>
        <w:t xml:space="preserve"> (Unidos)</w:t>
      </w:r>
      <w:r>
        <w:rPr>
          <w:rFonts w:ascii="Calibri" w:hAnsi="Calibri"/>
          <w:bCs/>
          <w:sz w:val="22"/>
          <w:szCs w:val="22"/>
        </w:rPr>
        <w:t>, la 22.ª película de Pixar se estrena en cines el 6 de marzo de 2020.</w:t>
      </w:r>
    </w:p>
    <w:p w14:paraId="0399964F" w14:textId="77777777" w:rsidR="00695165" w:rsidRPr="00D67D72" w:rsidRDefault="00695165" w:rsidP="00695165">
      <w:pPr>
        <w:contextualSpacing/>
        <w:rPr>
          <w:rFonts w:ascii="Calibri" w:hAnsi="Calibri" w:cs="Calibri"/>
          <w:sz w:val="22"/>
          <w:szCs w:val="22"/>
        </w:rPr>
      </w:pPr>
    </w:p>
    <w:p w14:paraId="6F7D8CD2" w14:textId="07BFF605" w:rsidR="002E0740" w:rsidRDefault="00064E61" w:rsidP="0077665A">
      <w:pPr>
        <w:contextualSpacing/>
        <w:rPr>
          <w:rFonts w:ascii="Calibri" w:eastAsiaTheme="minorHAnsi" w:hAnsi="Calibri" w:cs="Calibri"/>
          <w:sz w:val="22"/>
          <w:szCs w:val="22"/>
        </w:rPr>
      </w:pPr>
      <w:r>
        <w:rPr>
          <w:rFonts w:ascii="Calibri" w:hAnsi="Calibri"/>
          <w:sz w:val="22"/>
          <w:szCs w:val="22"/>
        </w:rPr>
        <w:t>Esta exhibición fue desarrollada por el Museo de Ciencias de Boston en colaboración con Pixar Animation Studios. © Disney/Pixar. Todos los derechos reservados. Utilizado con autorización.</w:t>
      </w:r>
    </w:p>
    <w:p w14:paraId="6A4DC261" w14:textId="29B391B7" w:rsidR="00212310" w:rsidRDefault="00212310" w:rsidP="0077665A">
      <w:pPr>
        <w:contextualSpacing/>
        <w:rPr>
          <w:rFonts w:ascii="Calibri" w:eastAsiaTheme="minorHAnsi" w:hAnsi="Calibri" w:cs="Calibri"/>
          <w:sz w:val="22"/>
          <w:szCs w:val="22"/>
        </w:rPr>
      </w:pPr>
    </w:p>
    <w:p w14:paraId="68E9EF7F" w14:textId="436EC3C8" w:rsidR="00212310" w:rsidRPr="00D67D72" w:rsidRDefault="00212310" w:rsidP="00212310">
      <w:pPr>
        <w:contextualSpacing/>
        <w:jc w:val="center"/>
        <w:rPr>
          <w:rFonts w:ascii="Calibri" w:eastAsiaTheme="minorHAnsi" w:hAnsi="Calibri" w:cs="Calibri"/>
          <w:sz w:val="22"/>
          <w:szCs w:val="22"/>
        </w:rPr>
      </w:pPr>
      <w:r>
        <w:rPr>
          <w:rFonts w:ascii="Calibri" w:hAnsi="Calibri"/>
          <w:sz w:val="22"/>
          <w:szCs w:val="22"/>
        </w:rPr>
        <w:t>###</w:t>
      </w:r>
    </w:p>
    <w:p w14:paraId="3E90449B" w14:textId="77777777" w:rsidR="000A3748" w:rsidRPr="00D67D72" w:rsidRDefault="000A3748" w:rsidP="0077665A">
      <w:pPr>
        <w:contextualSpacing/>
        <w:rPr>
          <w:rFonts w:ascii="Calibri" w:hAnsi="Calibri" w:cs="Calibri"/>
          <w:sz w:val="22"/>
          <w:szCs w:val="22"/>
        </w:rPr>
      </w:pPr>
    </w:p>
    <w:sectPr w:rsidR="000A3748" w:rsidRPr="00D67D72" w:rsidSect="00DF4B37">
      <w:headerReference w:type="default" r:id="rId7"/>
      <w:footerReference w:type="even"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551F7" w14:textId="77777777" w:rsidR="002821BD" w:rsidRDefault="002821BD">
      <w:r>
        <w:separator/>
      </w:r>
    </w:p>
  </w:endnote>
  <w:endnote w:type="continuationSeparator" w:id="0">
    <w:p w14:paraId="5F7C965A" w14:textId="77777777" w:rsidR="002821BD" w:rsidRDefault="0028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kzidenzGroteskBE-Super">
    <w:altName w:val="Akzidenz Grotesk BE Super"/>
    <w:panose1 w:val="00000000000000000000"/>
    <w:charset w:val="4D"/>
    <w:family w:val="auto"/>
    <w:notTrueType/>
    <w:pitch w:val="default"/>
    <w:sig w:usb0="00000003" w:usb1="00000000" w:usb2="00000000" w:usb3="00000000" w:csb0="00000001" w:csb1="00000000"/>
  </w:font>
  <w:font w:name="ScalaOT-Regular">
    <w:charset w:val="00"/>
    <w:family w:val="auto"/>
    <w:pitch w:val="variable"/>
    <w:sig w:usb0="800000AF" w:usb1="4000E04B" w:usb2="00000000" w:usb3="00000000" w:csb0="00000001" w:csb1="00000000"/>
  </w:font>
  <w:font w:name="AkzidenzGroteskBE-Md">
    <w:altName w:val="Akzidenz Grotesk BE Md"/>
    <w:panose1 w:val="00000000000000000000"/>
    <w:charset w:val="4D"/>
    <w:family w:val="auto"/>
    <w:notTrueType/>
    <w:pitch w:val="default"/>
    <w:sig w:usb0="00000003" w:usb1="00000000" w:usb2="00000000" w:usb3="00000000" w:csb0="00000001" w:csb1="00000000"/>
  </w:font>
  <w:font w:name="AkzidenzGroteskBE-Regular">
    <w:altName w:val="Cambria"/>
    <w:panose1 w:val="00000000000000000000"/>
    <w:charset w:val="4D"/>
    <w:family w:val="auto"/>
    <w:notTrueType/>
    <w:pitch w:val="default"/>
    <w:sig w:usb0="00000003" w:usb1="00000000" w:usb2="00000000" w:usb3="00000000" w:csb0="00000001" w:csb1="00000000"/>
  </w:font>
  <w:font w:name="AkzidenzGroteskBE-Light">
    <w:altName w:val="Akzidenz Grotesk BE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72C0A" w14:textId="77777777" w:rsidR="00FE237A" w:rsidRDefault="00FE2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A616A61" w14:textId="77777777" w:rsidR="00FE237A" w:rsidRDefault="00FE23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655F" w14:textId="77777777" w:rsidR="00FE237A" w:rsidRDefault="00FE23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90501" w14:textId="77777777" w:rsidR="002821BD" w:rsidRDefault="002821BD">
      <w:r>
        <w:separator/>
      </w:r>
    </w:p>
  </w:footnote>
  <w:footnote w:type="continuationSeparator" w:id="0">
    <w:p w14:paraId="005007F5" w14:textId="77777777" w:rsidR="002821BD" w:rsidRDefault="00282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513E8" w14:textId="31D31785" w:rsidR="00AA5DF6" w:rsidRDefault="00AA5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DC3"/>
    <w:multiLevelType w:val="hybridMultilevel"/>
    <w:tmpl w:val="7ACE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48"/>
    <w:rsid w:val="00046826"/>
    <w:rsid w:val="0005647C"/>
    <w:rsid w:val="00064E61"/>
    <w:rsid w:val="00067189"/>
    <w:rsid w:val="000A3748"/>
    <w:rsid w:val="000A556A"/>
    <w:rsid w:val="000E0AFF"/>
    <w:rsid w:val="000E5CAF"/>
    <w:rsid w:val="00102CFF"/>
    <w:rsid w:val="001162F3"/>
    <w:rsid w:val="00121A83"/>
    <w:rsid w:val="001258B2"/>
    <w:rsid w:val="0014070D"/>
    <w:rsid w:val="001436EF"/>
    <w:rsid w:val="00154618"/>
    <w:rsid w:val="00167E73"/>
    <w:rsid w:val="00173858"/>
    <w:rsid w:val="00177E40"/>
    <w:rsid w:val="00193F64"/>
    <w:rsid w:val="001C1A25"/>
    <w:rsid w:val="00201AB9"/>
    <w:rsid w:val="00202222"/>
    <w:rsid w:val="002058A1"/>
    <w:rsid w:val="00212310"/>
    <w:rsid w:val="00216DA2"/>
    <w:rsid w:val="002312EF"/>
    <w:rsid w:val="002821BD"/>
    <w:rsid w:val="00282821"/>
    <w:rsid w:val="002A6F24"/>
    <w:rsid w:val="002E0740"/>
    <w:rsid w:val="002E62BC"/>
    <w:rsid w:val="003211FD"/>
    <w:rsid w:val="00355DD9"/>
    <w:rsid w:val="00365F11"/>
    <w:rsid w:val="00374AEE"/>
    <w:rsid w:val="003C596D"/>
    <w:rsid w:val="003D3C6A"/>
    <w:rsid w:val="003E5CD9"/>
    <w:rsid w:val="00423800"/>
    <w:rsid w:val="0048087B"/>
    <w:rsid w:val="004A6F90"/>
    <w:rsid w:val="004B2DCE"/>
    <w:rsid w:val="004C12B6"/>
    <w:rsid w:val="004C7B05"/>
    <w:rsid w:val="004D2241"/>
    <w:rsid w:val="004D52BA"/>
    <w:rsid w:val="004D7709"/>
    <w:rsid w:val="004E281D"/>
    <w:rsid w:val="004F24FD"/>
    <w:rsid w:val="0052062B"/>
    <w:rsid w:val="00577039"/>
    <w:rsid w:val="00584D43"/>
    <w:rsid w:val="005910ED"/>
    <w:rsid w:val="00597D87"/>
    <w:rsid w:val="005B7673"/>
    <w:rsid w:val="005C5C63"/>
    <w:rsid w:val="005D1B3F"/>
    <w:rsid w:val="005F3F72"/>
    <w:rsid w:val="00613201"/>
    <w:rsid w:val="00620686"/>
    <w:rsid w:val="006223DF"/>
    <w:rsid w:val="00626A66"/>
    <w:rsid w:val="006360CD"/>
    <w:rsid w:val="00636248"/>
    <w:rsid w:val="0065455B"/>
    <w:rsid w:val="00657DBF"/>
    <w:rsid w:val="00695165"/>
    <w:rsid w:val="006A007E"/>
    <w:rsid w:val="006A19EE"/>
    <w:rsid w:val="006B54B1"/>
    <w:rsid w:val="006B6327"/>
    <w:rsid w:val="006E3520"/>
    <w:rsid w:val="006F5633"/>
    <w:rsid w:val="00747FC1"/>
    <w:rsid w:val="007642E1"/>
    <w:rsid w:val="00773B14"/>
    <w:rsid w:val="0077665A"/>
    <w:rsid w:val="007B2D4E"/>
    <w:rsid w:val="007C078D"/>
    <w:rsid w:val="007E3440"/>
    <w:rsid w:val="007E57A1"/>
    <w:rsid w:val="007F0C15"/>
    <w:rsid w:val="007F7975"/>
    <w:rsid w:val="00806EDA"/>
    <w:rsid w:val="008104DD"/>
    <w:rsid w:val="00821652"/>
    <w:rsid w:val="0085074C"/>
    <w:rsid w:val="00853005"/>
    <w:rsid w:val="00872C8F"/>
    <w:rsid w:val="00885725"/>
    <w:rsid w:val="008927FF"/>
    <w:rsid w:val="00895CF1"/>
    <w:rsid w:val="008B4276"/>
    <w:rsid w:val="008D4A52"/>
    <w:rsid w:val="008D5FF1"/>
    <w:rsid w:val="008E317C"/>
    <w:rsid w:val="008E7DB8"/>
    <w:rsid w:val="008F641C"/>
    <w:rsid w:val="00920EC0"/>
    <w:rsid w:val="00944A1B"/>
    <w:rsid w:val="009500AA"/>
    <w:rsid w:val="00972676"/>
    <w:rsid w:val="009C0F67"/>
    <w:rsid w:val="009D40DB"/>
    <w:rsid w:val="009E2E5A"/>
    <w:rsid w:val="00A02009"/>
    <w:rsid w:val="00A23A78"/>
    <w:rsid w:val="00A37387"/>
    <w:rsid w:val="00A40D51"/>
    <w:rsid w:val="00A71EF8"/>
    <w:rsid w:val="00A93A87"/>
    <w:rsid w:val="00AA2EA9"/>
    <w:rsid w:val="00AA5DF6"/>
    <w:rsid w:val="00AB3E16"/>
    <w:rsid w:val="00AD2BC2"/>
    <w:rsid w:val="00B530FB"/>
    <w:rsid w:val="00B60211"/>
    <w:rsid w:val="00B86297"/>
    <w:rsid w:val="00B933B9"/>
    <w:rsid w:val="00BA4C41"/>
    <w:rsid w:val="00BC4BAE"/>
    <w:rsid w:val="00BD1CBC"/>
    <w:rsid w:val="00C140D5"/>
    <w:rsid w:val="00C318E6"/>
    <w:rsid w:val="00C53636"/>
    <w:rsid w:val="00C708AA"/>
    <w:rsid w:val="00C7266A"/>
    <w:rsid w:val="00C7401A"/>
    <w:rsid w:val="00C85816"/>
    <w:rsid w:val="00CA13CC"/>
    <w:rsid w:val="00CA4800"/>
    <w:rsid w:val="00CB1778"/>
    <w:rsid w:val="00CC005C"/>
    <w:rsid w:val="00CD4997"/>
    <w:rsid w:val="00D129FA"/>
    <w:rsid w:val="00D13527"/>
    <w:rsid w:val="00D27674"/>
    <w:rsid w:val="00D46174"/>
    <w:rsid w:val="00D6240E"/>
    <w:rsid w:val="00D67D72"/>
    <w:rsid w:val="00D907AD"/>
    <w:rsid w:val="00D94526"/>
    <w:rsid w:val="00DE1AD9"/>
    <w:rsid w:val="00DE3479"/>
    <w:rsid w:val="00DF25ED"/>
    <w:rsid w:val="00DF4B37"/>
    <w:rsid w:val="00E0289F"/>
    <w:rsid w:val="00E26A4D"/>
    <w:rsid w:val="00E3042E"/>
    <w:rsid w:val="00E32E15"/>
    <w:rsid w:val="00E62DB8"/>
    <w:rsid w:val="00E82D35"/>
    <w:rsid w:val="00E92BF6"/>
    <w:rsid w:val="00EA3933"/>
    <w:rsid w:val="00EF31DA"/>
    <w:rsid w:val="00EF47FC"/>
    <w:rsid w:val="00F04018"/>
    <w:rsid w:val="00F376FA"/>
    <w:rsid w:val="00F43FE9"/>
    <w:rsid w:val="00F60351"/>
    <w:rsid w:val="00F96333"/>
    <w:rsid w:val="00FB4A47"/>
    <w:rsid w:val="00FC0198"/>
    <w:rsid w:val="00FC1305"/>
    <w:rsid w:val="00FE237A"/>
    <w:rsid w:val="00FE2870"/>
    <w:rsid w:val="00FF2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6DBE5"/>
  <w15:docId w15:val="{C48F93F2-7A8A-46B7-A628-445B158B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748"/>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0A3748"/>
    <w:pPr>
      <w:keepNext/>
      <w:ind w:left="-360"/>
      <w:outlineLvl w:val="4"/>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A3748"/>
    <w:rPr>
      <w:rFonts w:ascii="Arial" w:eastAsia="Times New Roman" w:hAnsi="Arial" w:cs="Times New Roman"/>
      <w:b/>
      <w:color w:val="FF0000"/>
      <w:sz w:val="24"/>
      <w:szCs w:val="24"/>
      <w:lang w:val="es-MX"/>
    </w:rPr>
  </w:style>
  <w:style w:type="character" w:styleId="Hyperlink">
    <w:name w:val="Hyperlink"/>
    <w:rsid w:val="000A3748"/>
    <w:rPr>
      <w:color w:val="0000FF"/>
      <w:u w:val="single"/>
    </w:rPr>
  </w:style>
  <w:style w:type="paragraph" w:styleId="Footer">
    <w:name w:val="footer"/>
    <w:basedOn w:val="Normal"/>
    <w:link w:val="FooterChar"/>
    <w:rsid w:val="000A3748"/>
    <w:pPr>
      <w:tabs>
        <w:tab w:val="center" w:pos="4320"/>
        <w:tab w:val="right" w:pos="8640"/>
      </w:tabs>
    </w:pPr>
  </w:style>
  <w:style w:type="character" w:customStyle="1" w:styleId="FooterChar">
    <w:name w:val="Footer Char"/>
    <w:basedOn w:val="DefaultParagraphFont"/>
    <w:link w:val="Footer"/>
    <w:rsid w:val="000A3748"/>
    <w:rPr>
      <w:rFonts w:ascii="Times New Roman" w:eastAsia="Times New Roman" w:hAnsi="Times New Roman" w:cs="Times New Roman"/>
      <w:sz w:val="24"/>
      <w:szCs w:val="24"/>
    </w:rPr>
  </w:style>
  <w:style w:type="character" w:styleId="PageNumber">
    <w:name w:val="page number"/>
    <w:basedOn w:val="DefaultParagraphFont"/>
    <w:rsid w:val="000A3748"/>
  </w:style>
  <w:style w:type="character" w:styleId="HTMLCite">
    <w:name w:val="HTML Cite"/>
    <w:basedOn w:val="DefaultParagraphFont"/>
    <w:uiPriority w:val="99"/>
    <w:semiHidden/>
    <w:unhideWhenUsed/>
    <w:rsid w:val="001C1A25"/>
    <w:rPr>
      <w:i/>
      <w:iCs/>
    </w:rPr>
  </w:style>
  <w:style w:type="paragraph" w:styleId="BalloonText">
    <w:name w:val="Balloon Text"/>
    <w:basedOn w:val="Normal"/>
    <w:link w:val="BalloonTextChar"/>
    <w:uiPriority w:val="99"/>
    <w:semiHidden/>
    <w:unhideWhenUsed/>
    <w:rsid w:val="00EF4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7FC"/>
    <w:rPr>
      <w:rFonts w:ascii="Segoe UI" w:eastAsia="Times New Roman" w:hAnsi="Segoe UI" w:cs="Segoe UI"/>
      <w:sz w:val="18"/>
      <w:szCs w:val="18"/>
    </w:rPr>
  </w:style>
  <w:style w:type="paragraph" w:styleId="Header">
    <w:name w:val="header"/>
    <w:basedOn w:val="Normal"/>
    <w:link w:val="HeaderChar"/>
    <w:uiPriority w:val="99"/>
    <w:unhideWhenUsed/>
    <w:rsid w:val="00F376FA"/>
    <w:pPr>
      <w:tabs>
        <w:tab w:val="center" w:pos="4680"/>
        <w:tab w:val="right" w:pos="9360"/>
      </w:tabs>
    </w:pPr>
  </w:style>
  <w:style w:type="character" w:customStyle="1" w:styleId="HeaderChar">
    <w:name w:val="Header Char"/>
    <w:basedOn w:val="DefaultParagraphFont"/>
    <w:link w:val="Header"/>
    <w:uiPriority w:val="99"/>
    <w:rsid w:val="00F376F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D5FF1"/>
    <w:rPr>
      <w:sz w:val="16"/>
      <w:szCs w:val="16"/>
    </w:rPr>
  </w:style>
  <w:style w:type="paragraph" w:styleId="CommentText">
    <w:name w:val="annotation text"/>
    <w:basedOn w:val="Normal"/>
    <w:link w:val="CommentTextChar"/>
    <w:uiPriority w:val="99"/>
    <w:semiHidden/>
    <w:unhideWhenUsed/>
    <w:rsid w:val="008D5FF1"/>
    <w:rPr>
      <w:sz w:val="20"/>
      <w:szCs w:val="20"/>
    </w:rPr>
  </w:style>
  <w:style w:type="character" w:customStyle="1" w:styleId="CommentTextChar">
    <w:name w:val="Comment Text Char"/>
    <w:basedOn w:val="DefaultParagraphFont"/>
    <w:link w:val="CommentText"/>
    <w:uiPriority w:val="99"/>
    <w:semiHidden/>
    <w:rsid w:val="008D5F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5FF1"/>
    <w:rPr>
      <w:b/>
      <w:bCs/>
    </w:rPr>
  </w:style>
  <w:style w:type="character" w:customStyle="1" w:styleId="CommentSubjectChar">
    <w:name w:val="Comment Subject Char"/>
    <w:basedOn w:val="CommentTextChar"/>
    <w:link w:val="CommentSubject"/>
    <w:uiPriority w:val="99"/>
    <w:semiHidden/>
    <w:rsid w:val="008D5FF1"/>
    <w:rPr>
      <w:rFonts w:ascii="Times New Roman" w:eastAsia="Times New Roman" w:hAnsi="Times New Roman" w:cs="Times New Roman"/>
      <w:b/>
      <w:bCs/>
      <w:sz w:val="20"/>
      <w:szCs w:val="20"/>
    </w:rPr>
  </w:style>
  <w:style w:type="character" w:styleId="Strong">
    <w:name w:val="Strong"/>
    <w:basedOn w:val="DefaultParagraphFont"/>
    <w:uiPriority w:val="22"/>
    <w:qFormat/>
    <w:rsid w:val="008F641C"/>
    <w:rPr>
      <w:b/>
      <w:bCs/>
    </w:rPr>
  </w:style>
  <w:style w:type="paragraph" w:styleId="Revision">
    <w:name w:val="Revision"/>
    <w:hidden/>
    <w:uiPriority w:val="99"/>
    <w:semiHidden/>
    <w:rsid w:val="00C5363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7D87"/>
    <w:pPr>
      <w:spacing w:before="100" w:beforeAutospacing="1" w:after="100" w:afterAutospacing="1"/>
    </w:pPr>
  </w:style>
  <w:style w:type="character" w:styleId="Emphasis">
    <w:name w:val="Emphasis"/>
    <w:basedOn w:val="DefaultParagraphFont"/>
    <w:uiPriority w:val="20"/>
    <w:qFormat/>
    <w:rsid w:val="00597D87"/>
    <w:rPr>
      <w:i/>
      <w:iCs/>
    </w:rPr>
  </w:style>
  <w:style w:type="paragraph" w:customStyle="1" w:styleId="NoParagraphStyle">
    <w:name w:val="[No Paragraph Style]"/>
    <w:rsid w:val="004C12B6"/>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paragraph" w:customStyle="1" w:styleId="FeatureStoryheadline">
    <w:name w:val="Feature Story headline"/>
    <w:basedOn w:val="NoParagraphStyle"/>
    <w:uiPriority w:val="99"/>
    <w:rsid w:val="004C12B6"/>
    <w:pPr>
      <w:spacing w:after="160" w:line="700" w:lineRule="atLeast"/>
    </w:pPr>
    <w:rPr>
      <w:rFonts w:ascii="AkzidenzGroteskBE-Super" w:hAnsi="AkzidenzGroteskBE-Super" w:cs="AkzidenzGroteskBE-Super"/>
      <w:sz w:val="64"/>
      <w:szCs w:val="64"/>
    </w:rPr>
  </w:style>
  <w:style w:type="paragraph" w:customStyle="1" w:styleId="FeatureStorysubhead">
    <w:name w:val="Feature Story subhead"/>
    <w:basedOn w:val="NoParagraphStyle"/>
    <w:uiPriority w:val="99"/>
    <w:rsid w:val="004C12B6"/>
    <w:pPr>
      <w:spacing w:line="380" w:lineRule="atLeast"/>
    </w:pPr>
    <w:rPr>
      <w:rFonts w:ascii="ScalaOT-Regular" w:hAnsi="ScalaOT-Regular" w:cs="ScalaOT-Regular"/>
      <w:sz w:val="32"/>
      <w:szCs w:val="32"/>
    </w:rPr>
  </w:style>
  <w:style w:type="paragraph" w:customStyle="1" w:styleId="bodycopyintroparagraph">
    <w:name w:val="body copy intro paragraph"/>
    <w:basedOn w:val="Normal"/>
    <w:uiPriority w:val="99"/>
    <w:rsid w:val="004C12B6"/>
    <w:pPr>
      <w:widowControl w:val="0"/>
      <w:autoSpaceDE w:val="0"/>
      <w:autoSpaceDN w:val="0"/>
      <w:adjustRightInd w:val="0"/>
      <w:spacing w:line="340" w:lineRule="atLeast"/>
      <w:textAlignment w:val="center"/>
    </w:pPr>
    <w:rPr>
      <w:rFonts w:ascii="ScalaOT-Regular" w:eastAsiaTheme="minorEastAsia" w:hAnsi="ScalaOT-Regular" w:cs="ScalaOT-Regular"/>
      <w:color w:val="000000"/>
      <w:spacing w:val="3"/>
      <w:sz w:val="25"/>
      <w:szCs w:val="25"/>
    </w:rPr>
  </w:style>
  <w:style w:type="paragraph" w:customStyle="1" w:styleId="bodycopy">
    <w:name w:val="body copy"/>
    <w:aliases w:val="multiple para"/>
    <w:basedOn w:val="NoParagraphStyle"/>
    <w:uiPriority w:val="99"/>
    <w:rsid w:val="004C12B6"/>
    <w:pPr>
      <w:spacing w:before="115" w:line="315" w:lineRule="atLeast"/>
    </w:pPr>
    <w:rPr>
      <w:rFonts w:ascii="ScalaOT-Regular" w:hAnsi="ScalaOT-Regular" w:cs="ScalaOT-Regular"/>
      <w:sz w:val="21"/>
      <w:szCs w:val="21"/>
    </w:rPr>
  </w:style>
  <w:style w:type="paragraph" w:customStyle="1" w:styleId="Articlesubheads">
    <w:name w:val="Article subheads"/>
    <w:basedOn w:val="Normal"/>
    <w:uiPriority w:val="99"/>
    <w:rsid w:val="004C12B6"/>
    <w:pPr>
      <w:widowControl w:val="0"/>
      <w:autoSpaceDE w:val="0"/>
      <w:autoSpaceDN w:val="0"/>
      <w:adjustRightInd w:val="0"/>
      <w:spacing w:before="360" w:after="20" w:line="285" w:lineRule="atLeast"/>
      <w:textAlignment w:val="center"/>
    </w:pPr>
    <w:rPr>
      <w:rFonts w:ascii="AkzidenzGroteskBE-Md" w:eastAsiaTheme="minorEastAsia" w:hAnsi="AkzidenzGroteskBE-Md" w:cs="AkzidenzGroteskBE-Md"/>
      <w:color w:val="000000"/>
      <w:spacing w:val="2"/>
      <w:sz w:val="22"/>
      <w:szCs w:val="22"/>
    </w:rPr>
  </w:style>
  <w:style w:type="paragraph" w:customStyle="1" w:styleId="bodycopy1">
    <w:name w:val="body copy1"/>
    <w:basedOn w:val="NoParagraphStyle"/>
    <w:uiPriority w:val="99"/>
    <w:rsid w:val="004C12B6"/>
    <w:pPr>
      <w:spacing w:line="315" w:lineRule="atLeast"/>
    </w:pPr>
    <w:rPr>
      <w:rFonts w:ascii="ScalaOT-Regular" w:hAnsi="ScalaOT-Regular" w:cs="ScalaOT-Regular"/>
      <w:sz w:val="21"/>
      <w:szCs w:val="21"/>
    </w:rPr>
  </w:style>
  <w:style w:type="paragraph" w:customStyle="1" w:styleId="ArticleCredits">
    <w:name w:val="Article Credits"/>
    <w:basedOn w:val="NoParagraphStyle"/>
    <w:uiPriority w:val="99"/>
    <w:rsid w:val="004C12B6"/>
    <w:pPr>
      <w:spacing w:before="270" w:line="190" w:lineRule="atLeast"/>
    </w:pPr>
    <w:rPr>
      <w:rFonts w:ascii="AkzidenzGroteskBE-Regular" w:hAnsi="AkzidenzGroteskBE-Regular" w:cs="AkzidenzGroteskBE-Regular"/>
      <w:sz w:val="15"/>
      <w:szCs w:val="15"/>
    </w:rPr>
  </w:style>
  <w:style w:type="paragraph" w:customStyle="1" w:styleId="Sponsoredby">
    <w:name w:val="Sponsored by"/>
    <w:basedOn w:val="NoParagraphStyle"/>
    <w:uiPriority w:val="99"/>
    <w:rsid w:val="004C12B6"/>
    <w:pPr>
      <w:spacing w:before="270" w:line="200" w:lineRule="atLeast"/>
    </w:pPr>
    <w:rPr>
      <w:rFonts w:ascii="AkzidenzGroteskBE-Md" w:hAnsi="AkzidenzGroteskBE-Md" w:cs="AkzidenzGroteskBE-Md"/>
      <w:sz w:val="15"/>
      <w:szCs w:val="15"/>
    </w:rPr>
  </w:style>
  <w:style w:type="character" w:customStyle="1" w:styleId="Bodycopy0">
    <w:name w:val="Body copy"/>
    <w:aliases w:val="ital"/>
    <w:uiPriority w:val="99"/>
    <w:rsid w:val="004C12B6"/>
    <w:rPr>
      <w:i/>
      <w:iCs/>
      <w:vertAlign w:val="baseline"/>
    </w:rPr>
  </w:style>
  <w:style w:type="paragraph" w:customStyle="1" w:styleId="sidebarheadline">
    <w:name w:val="sidebar headline"/>
    <w:basedOn w:val="bodycopy"/>
    <w:uiPriority w:val="99"/>
    <w:rsid w:val="004C12B6"/>
    <w:pPr>
      <w:spacing w:before="0" w:after="90" w:line="420" w:lineRule="atLeast"/>
      <w:ind w:left="180"/>
    </w:pPr>
    <w:rPr>
      <w:rFonts w:ascii="AkzidenzGroteskBE-Regular" w:hAnsi="AkzidenzGroteskBE-Regular" w:cs="AkzidenzGroteskBE-Regular"/>
      <w:color w:val="EE3728"/>
      <w:sz w:val="36"/>
      <w:szCs w:val="36"/>
    </w:rPr>
  </w:style>
  <w:style w:type="paragraph" w:customStyle="1" w:styleId="sidebarlargetext">
    <w:name w:val="sidebar: large text"/>
    <w:basedOn w:val="bodycopy"/>
    <w:uiPriority w:val="99"/>
    <w:rsid w:val="004C12B6"/>
    <w:pPr>
      <w:spacing w:before="0" w:line="340" w:lineRule="atLeast"/>
    </w:pPr>
    <w:rPr>
      <w:rFonts w:ascii="AkzidenzGroteskBE-Light" w:hAnsi="AkzidenzGroteskBE-Light" w:cs="AkzidenzGroteskBE-Light"/>
      <w:color w:val="4E4A84"/>
      <w:sz w:val="22"/>
      <w:szCs w:val="22"/>
    </w:rPr>
  </w:style>
  <w:style w:type="paragraph" w:styleId="ListParagraph">
    <w:name w:val="List Paragraph"/>
    <w:basedOn w:val="Normal"/>
    <w:uiPriority w:val="34"/>
    <w:qFormat/>
    <w:rsid w:val="003D3C6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39262">
      <w:bodyDiv w:val="1"/>
      <w:marLeft w:val="0"/>
      <w:marRight w:val="0"/>
      <w:marTop w:val="0"/>
      <w:marBottom w:val="0"/>
      <w:divBdr>
        <w:top w:val="none" w:sz="0" w:space="0" w:color="auto"/>
        <w:left w:val="none" w:sz="0" w:space="0" w:color="auto"/>
        <w:bottom w:val="none" w:sz="0" w:space="0" w:color="auto"/>
        <w:right w:val="none" w:sz="0" w:space="0" w:color="auto"/>
      </w:divBdr>
    </w:div>
    <w:div w:id="1773622300">
      <w:bodyDiv w:val="1"/>
      <w:marLeft w:val="0"/>
      <w:marRight w:val="0"/>
      <w:marTop w:val="0"/>
      <w:marBottom w:val="0"/>
      <w:divBdr>
        <w:top w:val="none" w:sz="0" w:space="0" w:color="auto"/>
        <w:left w:val="none" w:sz="0" w:space="0" w:color="auto"/>
        <w:bottom w:val="none" w:sz="0" w:space="0" w:color="auto"/>
        <w:right w:val="none" w:sz="0" w:space="0" w:color="auto"/>
      </w:divBdr>
    </w:div>
    <w:div w:id="202292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Shannon</dc:creator>
  <cp:lastModifiedBy>Pam Wineman</cp:lastModifiedBy>
  <cp:revision>4</cp:revision>
  <cp:lastPrinted>2019-07-15T18:34:00Z</cp:lastPrinted>
  <dcterms:created xsi:type="dcterms:W3CDTF">2019-07-29T16:35:00Z</dcterms:created>
  <dcterms:modified xsi:type="dcterms:W3CDTF">2019-08-08T19:59:00Z</dcterms:modified>
</cp:coreProperties>
</file>